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9111" w14:textId="77777777" w:rsidR="001733D3" w:rsidRPr="00323254" w:rsidRDefault="001733D3" w:rsidP="00A3355E">
      <w:pPr>
        <w:jc w:val="center"/>
        <w:rPr>
          <w:rFonts w:ascii="Arial Narrow" w:hAnsi="Arial Narrow"/>
          <w:b/>
        </w:rPr>
      </w:pPr>
    </w:p>
    <w:p w14:paraId="497F2027" w14:textId="1A803223" w:rsidR="00A3355E" w:rsidRPr="00323254" w:rsidRDefault="00EC542C" w:rsidP="00A3355E">
      <w:pPr>
        <w:jc w:val="center"/>
        <w:rPr>
          <w:rFonts w:ascii="Arial Narrow" w:hAnsi="Arial Narrow"/>
          <w:b/>
        </w:rPr>
      </w:pPr>
      <w:r w:rsidRPr="00323254">
        <w:rPr>
          <w:rFonts w:ascii="Arial Narrow" w:hAnsi="Arial Narrow"/>
          <w:b/>
        </w:rPr>
        <w:t>Guía para la entrega de los Anexos que forman parte integral de la</w:t>
      </w:r>
      <w:r w:rsidR="00A3355E" w:rsidRPr="00323254">
        <w:rPr>
          <w:rFonts w:ascii="Arial Narrow" w:hAnsi="Arial Narrow"/>
          <w:b/>
        </w:rPr>
        <w:t xml:space="preserve"> </w:t>
      </w:r>
      <w:r w:rsidR="00060EA9" w:rsidRPr="00323254">
        <w:rPr>
          <w:rFonts w:ascii="Arial Narrow" w:hAnsi="Arial Narrow"/>
          <w:b/>
        </w:rPr>
        <w:t>Cuenta Pública</w:t>
      </w:r>
      <w:r w:rsidR="00EE78D6">
        <w:rPr>
          <w:rFonts w:ascii="Arial Narrow" w:hAnsi="Arial Narrow"/>
          <w:b/>
        </w:rPr>
        <w:t xml:space="preserve"> para el Ejercicio </w:t>
      </w:r>
      <w:r w:rsidR="00EE78D6" w:rsidRPr="00443D86">
        <w:rPr>
          <w:rFonts w:ascii="Arial Narrow" w:hAnsi="Arial Narrow"/>
          <w:b/>
        </w:rPr>
        <w:t>Fiscal 202</w:t>
      </w:r>
      <w:r w:rsidR="00735F22" w:rsidRPr="00443D86">
        <w:rPr>
          <w:rFonts w:ascii="Arial Narrow" w:hAnsi="Arial Narrow"/>
          <w:b/>
        </w:rPr>
        <w:t>1</w:t>
      </w:r>
    </w:p>
    <w:p w14:paraId="2D0160C5" w14:textId="77777777" w:rsidR="00A3355E" w:rsidRPr="00323254" w:rsidRDefault="00A3355E" w:rsidP="00A3355E">
      <w:pPr>
        <w:rPr>
          <w:rFonts w:ascii="Arial Narrow" w:hAnsi="Arial Narrow"/>
        </w:rPr>
      </w:pPr>
    </w:p>
    <w:p w14:paraId="75E88F33" w14:textId="5CD591CE" w:rsidR="003470A5" w:rsidRPr="00323254" w:rsidRDefault="00F74388" w:rsidP="001733D3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b/>
          <w:sz w:val="22"/>
          <w:szCs w:val="22"/>
          <w:lang w:val="es-ES"/>
        </w:rPr>
      </w:pPr>
      <w:r w:rsidRPr="00323254">
        <w:rPr>
          <w:rFonts w:ascii="Arial Narrow" w:hAnsi="Arial Narrow"/>
          <w:b/>
          <w:sz w:val="22"/>
          <w:szCs w:val="22"/>
          <w:lang w:val="es-ES"/>
        </w:rPr>
        <w:t xml:space="preserve">A) </w:t>
      </w:r>
      <w:r w:rsidR="001733D3" w:rsidRPr="00323254">
        <w:rPr>
          <w:rFonts w:ascii="Arial Narrow" w:hAnsi="Arial Narrow"/>
          <w:b/>
          <w:sz w:val="22"/>
          <w:szCs w:val="22"/>
          <w:lang w:val="es-ES"/>
        </w:rPr>
        <w:t>Conforme el Acuerdo por el que se armoniza la est</w:t>
      </w:r>
      <w:r w:rsidR="00071732" w:rsidRPr="00323254">
        <w:rPr>
          <w:rFonts w:ascii="Arial Narrow" w:hAnsi="Arial Narrow"/>
          <w:b/>
          <w:sz w:val="22"/>
          <w:szCs w:val="22"/>
          <w:lang w:val="es-ES"/>
        </w:rPr>
        <w:t>ructura de las cuentas</w:t>
      </w:r>
      <w:r w:rsidR="00735F22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071732" w:rsidRPr="00323254">
        <w:rPr>
          <w:rFonts w:ascii="Arial Narrow" w:hAnsi="Arial Narrow"/>
          <w:b/>
          <w:sz w:val="22"/>
          <w:szCs w:val="22"/>
          <w:lang w:val="es-ES"/>
        </w:rPr>
        <w:t>públicas publicado en el Diario Oficial de la Federación el 30 de diciembre de 2013.</w:t>
      </w:r>
      <w:r w:rsidR="001733D3" w:rsidRPr="00323254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14:paraId="75978745" w14:textId="77777777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b/>
          <w:sz w:val="22"/>
          <w:szCs w:val="22"/>
        </w:rPr>
      </w:pPr>
    </w:p>
    <w:p w14:paraId="3FAE3957" w14:textId="1CB5A49E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b/>
          <w:sz w:val="22"/>
          <w:szCs w:val="22"/>
          <w:lang w:val="es-ES"/>
        </w:rPr>
      </w:pPr>
      <w:r w:rsidRPr="00323254">
        <w:rPr>
          <w:rFonts w:ascii="Arial Narrow" w:hAnsi="Arial Narrow"/>
          <w:b/>
          <w:sz w:val="22"/>
          <w:szCs w:val="22"/>
        </w:rPr>
        <w:t>P</w:t>
      </w:r>
      <w:r w:rsidR="001733D3" w:rsidRPr="00323254">
        <w:rPr>
          <w:rFonts w:ascii="Arial Narrow" w:hAnsi="Arial Narrow"/>
          <w:b/>
          <w:sz w:val="22"/>
          <w:szCs w:val="22"/>
        </w:rPr>
        <w:t xml:space="preserve">unto no. </w:t>
      </w:r>
      <w:r w:rsidRPr="00323254">
        <w:rPr>
          <w:rFonts w:ascii="Arial Narrow" w:hAnsi="Arial Narrow"/>
          <w:b/>
          <w:sz w:val="22"/>
          <w:szCs w:val="22"/>
        </w:rPr>
        <w:t xml:space="preserve">3, </w:t>
      </w:r>
      <w:r w:rsidR="001733D3" w:rsidRPr="00323254">
        <w:rPr>
          <w:rFonts w:ascii="Arial Narrow" w:hAnsi="Arial Narrow"/>
          <w:b/>
          <w:sz w:val="22"/>
          <w:szCs w:val="22"/>
        </w:rPr>
        <w:t>incisos b y d</w:t>
      </w:r>
      <w:r w:rsidRPr="00323254">
        <w:rPr>
          <w:rFonts w:ascii="Arial Narrow" w:hAnsi="Arial Narrow"/>
          <w:b/>
          <w:sz w:val="22"/>
          <w:szCs w:val="22"/>
        </w:rPr>
        <w:t>: Integración</w:t>
      </w:r>
      <w:r w:rsidRPr="00323254">
        <w:rPr>
          <w:rFonts w:ascii="Arial Narrow" w:hAnsi="Arial Narrow"/>
          <w:b/>
          <w:sz w:val="22"/>
          <w:szCs w:val="22"/>
          <w:lang w:val="es-ES"/>
        </w:rPr>
        <w:t xml:space="preserve"> de la Cuenta Pública</w:t>
      </w:r>
    </w:p>
    <w:p w14:paraId="5F05F359" w14:textId="77777777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b/>
          <w:sz w:val="22"/>
          <w:szCs w:val="22"/>
          <w:lang w:val="es-ES"/>
        </w:rPr>
      </w:pPr>
    </w:p>
    <w:p w14:paraId="710EAAFB" w14:textId="77777777" w:rsidR="003470A5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  <w:r w:rsidRPr="00323254">
        <w:rPr>
          <w:rFonts w:ascii="Arial Narrow" w:hAnsi="Arial Narrow"/>
          <w:sz w:val="22"/>
          <w:szCs w:val="22"/>
          <w:lang w:val="es-ES"/>
        </w:rPr>
        <w:t>b.</w:t>
      </w:r>
      <w:r w:rsidRPr="00323254">
        <w:rPr>
          <w:rFonts w:ascii="Arial Narrow" w:hAnsi="Arial Narrow"/>
          <w:sz w:val="22"/>
          <w:szCs w:val="22"/>
          <w:lang w:val="es-ES"/>
        </w:rPr>
        <w:tab/>
        <w:t xml:space="preserve">La Cuenta Pública de la entidad federativa, </w:t>
      </w:r>
      <w:r w:rsidRPr="00323254">
        <w:rPr>
          <w:rFonts w:ascii="Arial Narrow" w:hAnsi="Arial Narrow"/>
          <w:b/>
          <w:sz w:val="22"/>
          <w:szCs w:val="22"/>
          <w:lang w:val="es-ES"/>
        </w:rPr>
        <w:t>se recomienda</w:t>
      </w:r>
      <w:r w:rsidRPr="00323254">
        <w:rPr>
          <w:rFonts w:ascii="Arial Narrow" w:hAnsi="Arial Narrow"/>
          <w:sz w:val="22"/>
          <w:szCs w:val="22"/>
          <w:lang w:val="es-ES"/>
        </w:rPr>
        <w:t xml:space="preserve">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5AE84B31" w14:textId="77777777" w:rsidR="00EC1586" w:rsidRPr="00323254" w:rsidRDefault="003470A5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  <w:r w:rsidRPr="00323254">
        <w:rPr>
          <w:rFonts w:ascii="Arial Narrow" w:hAnsi="Arial Narrow"/>
          <w:sz w:val="22"/>
          <w:szCs w:val="22"/>
          <w:lang w:val="es-ES"/>
        </w:rPr>
        <w:t>d.</w:t>
      </w:r>
      <w:r w:rsidRPr="00323254">
        <w:rPr>
          <w:rFonts w:ascii="Arial Narrow" w:hAnsi="Arial Narrow"/>
          <w:sz w:val="22"/>
          <w:szCs w:val="22"/>
          <w:lang w:val="es-ES"/>
        </w:rPr>
        <w:tab/>
        <w:t>Una vez que la Cuenta Pública a que se refiere el inciso b anterior, se haya formulado e integrado por parte de la Secretaría de Finanzas o equivalente en las Entidades Federativas</w:t>
      </w:r>
      <w:r w:rsidR="00EC1586" w:rsidRPr="00323254">
        <w:rPr>
          <w:rFonts w:ascii="Arial Narrow" w:hAnsi="Arial Narrow"/>
          <w:sz w:val="22"/>
          <w:szCs w:val="22"/>
          <w:lang w:val="es-ES"/>
        </w:rPr>
        <w:t>, ésta deberá presentarla</w:t>
      </w:r>
      <w:r w:rsidRPr="00323254">
        <w:rPr>
          <w:rFonts w:ascii="Arial Narrow" w:hAnsi="Arial Narrow"/>
          <w:sz w:val="22"/>
          <w:szCs w:val="22"/>
          <w:lang w:val="es-ES"/>
        </w:rPr>
        <w:t xml:space="preserve"> al Poder Legislativo de la Entidad Federativa correspondiente para los efectos conducentes, dentro del plaz</w:t>
      </w:r>
      <w:r w:rsidR="00EC1586" w:rsidRPr="00323254">
        <w:rPr>
          <w:rFonts w:ascii="Arial Narrow" w:hAnsi="Arial Narrow"/>
          <w:sz w:val="22"/>
          <w:szCs w:val="22"/>
          <w:lang w:val="es-ES"/>
        </w:rPr>
        <w:t>o establecido en su norma local.</w:t>
      </w:r>
    </w:p>
    <w:p w14:paraId="493A8A71" w14:textId="77777777" w:rsidR="00EC1586" w:rsidRPr="00323254" w:rsidRDefault="00EC1586" w:rsidP="003470A5">
      <w:pPr>
        <w:pStyle w:val="ROMANOS"/>
        <w:spacing w:after="60" w:line="210" w:lineRule="exact"/>
        <w:rPr>
          <w:rFonts w:ascii="Arial Narrow" w:hAnsi="Arial Narrow"/>
          <w:sz w:val="22"/>
          <w:szCs w:val="22"/>
          <w:lang w:val="es-ES"/>
        </w:rPr>
      </w:pPr>
    </w:p>
    <w:p w14:paraId="2B793906" w14:textId="0BA62CF7" w:rsidR="001733D3" w:rsidRPr="00323254" w:rsidRDefault="001733D3" w:rsidP="001733D3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b/>
          <w:sz w:val="22"/>
          <w:szCs w:val="22"/>
        </w:rPr>
      </w:pPr>
      <w:r w:rsidRPr="00323254">
        <w:rPr>
          <w:rFonts w:ascii="Arial Narrow" w:hAnsi="Arial Narrow"/>
          <w:b/>
          <w:sz w:val="22"/>
          <w:szCs w:val="22"/>
          <w:lang w:val="es-ES"/>
        </w:rPr>
        <w:t>Conforme el artículo 1</w:t>
      </w:r>
      <w:r w:rsidRPr="00323254">
        <w:rPr>
          <w:rFonts w:ascii="Arial Narrow" w:hAnsi="Arial Narrow"/>
          <w:b/>
          <w:sz w:val="22"/>
          <w:szCs w:val="22"/>
        </w:rPr>
        <w:t xml:space="preserve">5 </w:t>
      </w:r>
      <w:r w:rsidRPr="00EE23E5">
        <w:rPr>
          <w:rFonts w:ascii="Arial Narrow" w:hAnsi="Arial Narrow"/>
          <w:b/>
          <w:sz w:val="22"/>
          <w:szCs w:val="22"/>
        </w:rPr>
        <w:t>de la Ley de Fiscalización Superior y Rendición de Cuentas del Estado de Querétaro</w:t>
      </w:r>
      <w:r w:rsidR="00071732" w:rsidRPr="00EE23E5">
        <w:rPr>
          <w:rFonts w:ascii="Arial Narrow" w:hAnsi="Arial Narrow"/>
          <w:b/>
          <w:sz w:val="22"/>
          <w:szCs w:val="22"/>
        </w:rPr>
        <w:t>, que</w:t>
      </w:r>
      <w:r w:rsidR="00071732" w:rsidRPr="00323254">
        <w:rPr>
          <w:rFonts w:ascii="Arial Narrow" w:hAnsi="Arial Narrow"/>
          <w:b/>
          <w:sz w:val="22"/>
          <w:szCs w:val="22"/>
        </w:rPr>
        <w:t xml:space="preserve"> señala entre otros puntos lo siguiente:</w:t>
      </w:r>
    </w:p>
    <w:p w14:paraId="4FF44FB5" w14:textId="77777777" w:rsidR="008C4B63" w:rsidRPr="00323254" w:rsidRDefault="008C4B63" w:rsidP="008C4B63">
      <w:pPr>
        <w:pStyle w:val="ROMANOS"/>
        <w:spacing w:after="60" w:line="210" w:lineRule="exact"/>
        <w:ind w:left="1008" w:firstLine="0"/>
        <w:rPr>
          <w:rFonts w:ascii="Arial Narrow" w:hAnsi="Arial Narrow"/>
          <w:b/>
          <w:sz w:val="22"/>
          <w:szCs w:val="22"/>
        </w:rPr>
      </w:pPr>
    </w:p>
    <w:p w14:paraId="3D141A49" w14:textId="1D9EE2BB" w:rsidR="001733D3" w:rsidRPr="00323254" w:rsidRDefault="001733D3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jc w:val="left"/>
        <w:rPr>
          <w:rFonts w:ascii="Arial Narrow" w:hAnsi="Arial Narrow"/>
          <w:sz w:val="22"/>
          <w:szCs w:val="22"/>
        </w:rPr>
      </w:pPr>
      <w:r w:rsidRPr="00323254">
        <w:rPr>
          <w:rFonts w:ascii="Arial Narrow" w:hAnsi="Arial Narrow"/>
          <w:sz w:val="22"/>
          <w:szCs w:val="22"/>
        </w:rPr>
        <w:tab/>
        <w:t xml:space="preserve">La Cuenta Pública del ejercicio fiscal correspondiente, deberá ser presentada ante la Legislatura a través de la ESFEQ, a más tardar el último día del mes de febrero del año siguiente. </w:t>
      </w:r>
    </w:p>
    <w:p w14:paraId="4AC73858" w14:textId="77777777" w:rsidR="004D211E" w:rsidRPr="00323254" w:rsidRDefault="004D211E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jc w:val="left"/>
        <w:rPr>
          <w:rFonts w:ascii="Arial Narrow" w:hAnsi="Arial Narrow"/>
          <w:sz w:val="22"/>
          <w:szCs w:val="22"/>
        </w:rPr>
      </w:pPr>
    </w:p>
    <w:p w14:paraId="49E3225E" w14:textId="63191B1D" w:rsidR="003470A5" w:rsidRPr="00323254" w:rsidRDefault="001733D3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rPr>
          <w:rFonts w:ascii="Arial Narrow" w:hAnsi="Arial Narrow"/>
          <w:sz w:val="22"/>
          <w:szCs w:val="22"/>
        </w:rPr>
      </w:pPr>
      <w:r w:rsidRPr="00323254">
        <w:rPr>
          <w:rFonts w:ascii="Arial Narrow" w:hAnsi="Arial Narrow"/>
          <w:sz w:val="22"/>
          <w:szCs w:val="22"/>
        </w:rPr>
        <w:tab/>
        <w:t xml:space="preserve">La Cuenta Pública deberá contener como mínimo lo señalado en la Ley General de Contabilidad </w:t>
      </w:r>
      <w:r w:rsidR="004D211E" w:rsidRPr="00323254">
        <w:rPr>
          <w:rFonts w:ascii="Arial Narrow" w:hAnsi="Arial Narrow"/>
          <w:sz w:val="22"/>
          <w:szCs w:val="22"/>
        </w:rPr>
        <w:t>G</w:t>
      </w:r>
      <w:r w:rsidRPr="00323254">
        <w:rPr>
          <w:rFonts w:ascii="Arial Narrow" w:hAnsi="Arial Narrow"/>
          <w:sz w:val="22"/>
          <w:szCs w:val="22"/>
        </w:rPr>
        <w:t>ubernamental y los acuerdos emitidos por el CONAC, en la Ley de Disciplina Financiera de la</w:t>
      </w:r>
      <w:r w:rsidR="006A7FBE" w:rsidRPr="00323254">
        <w:rPr>
          <w:rFonts w:ascii="Arial Narrow" w:hAnsi="Arial Narrow"/>
          <w:sz w:val="22"/>
          <w:szCs w:val="22"/>
        </w:rPr>
        <w:t>s</w:t>
      </w:r>
      <w:r w:rsidRPr="00323254">
        <w:rPr>
          <w:rFonts w:ascii="Arial Narrow" w:hAnsi="Arial Narrow"/>
          <w:sz w:val="22"/>
          <w:szCs w:val="22"/>
        </w:rPr>
        <w:t xml:space="preserve"> Entidades Federativas y los municipios y en las demás disposiciones aplicables, así como lo solicitado por la ESFEQ. </w:t>
      </w:r>
    </w:p>
    <w:p w14:paraId="43B9F2FC" w14:textId="77777777" w:rsidR="004966C8" w:rsidRPr="00323254" w:rsidRDefault="004966C8" w:rsidP="004D211E">
      <w:pPr>
        <w:pStyle w:val="ROMANOS"/>
        <w:tabs>
          <w:tab w:val="clear" w:pos="720"/>
          <w:tab w:val="left" w:pos="288"/>
        </w:tabs>
        <w:spacing w:after="60" w:line="210" w:lineRule="exact"/>
        <w:ind w:left="284"/>
        <w:jc w:val="left"/>
        <w:rPr>
          <w:rFonts w:ascii="Arial Narrow" w:hAnsi="Arial Narrow"/>
          <w:sz w:val="22"/>
          <w:szCs w:val="22"/>
        </w:rPr>
      </w:pPr>
    </w:p>
    <w:p w14:paraId="4FAB81EA" w14:textId="472C1BEE" w:rsidR="004966C8" w:rsidRPr="00323254" w:rsidRDefault="004966C8" w:rsidP="004966C8">
      <w:pPr>
        <w:pStyle w:val="ROMANOS"/>
        <w:numPr>
          <w:ilvl w:val="0"/>
          <w:numId w:val="15"/>
        </w:numPr>
        <w:spacing w:after="60" w:line="210" w:lineRule="exact"/>
        <w:rPr>
          <w:rFonts w:ascii="Arial Narrow" w:hAnsi="Arial Narrow"/>
          <w:sz w:val="22"/>
          <w:szCs w:val="22"/>
        </w:rPr>
      </w:pPr>
      <w:r w:rsidRPr="00323254">
        <w:rPr>
          <w:rFonts w:ascii="Arial Narrow" w:hAnsi="Arial Narrow"/>
          <w:sz w:val="22"/>
          <w:szCs w:val="22"/>
        </w:rPr>
        <w:t>En este sentido la Entidad Superior de Fiscalización del Estado de Querétaro, requiere la información adicional que se relaciona a continuación, misma que deberá ser remitida a la Secretaría de Planeación y Finanzas del Poder Ejecutivo del Estado de Querétaro, para la integración de la Cuenta Pública de la Entidad Federativa.</w:t>
      </w:r>
    </w:p>
    <w:p w14:paraId="7B407B97" w14:textId="77777777" w:rsidR="008C4B63" w:rsidRPr="00323254" w:rsidRDefault="008C4B63" w:rsidP="008C4B63">
      <w:pPr>
        <w:pStyle w:val="ROMANOS"/>
        <w:spacing w:after="60" w:line="210" w:lineRule="exact"/>
        <w:rPr>
          <w:rFonts w:ascii="Arial Narrow" w:eastAsia="Arial" w:hAnsi="Arial Narrow"/>
          <w:sz w:val="22"/>
          <w:szCs w:val="22"/>
        </w:rPr>
      </w:pPr>
    </w:p>
    <w:p w14:paraId="14A9456C" w14:textId="6D90F62E" w:rsidR="001733D3" w:rsidRPr="00323254" w:rsidRDefault="001733D3" w:rsidP="001733D3">
      <w:pPr>
        <w:pStyle w:val="Prrafodelista"/>
        <w:numPr>
          <w:ilvl w:val="0"/>
          <w:numId w:val="15"/>
        </w:numPr>
        <w:jc w:val="both"/>
        <w:rPr>
          <w:rFonts w:ascii="Arial Narrow" w:eastAsia="Arial" w:hAnsi="Arial Narrow" w:cs="Arial"/>
          <w:b/>
        </w:rPr>
      </w:pPr>
      <w:r w:rsidRPr="00323254">
        <w:rPr>
          <w:rFonts w:ascii="Arial Narrow" w:eastAsia="Arial" w:hAnsi="Arial Narrow" w:cs="Arial"/>
          <w:b/>
        </w:rPr>
        <w:t>Anexos que forman parte integral de la Cuenta Pública:</w:t>
      </w:r>
    </w:p>
    <w:tbl>
      <w:tblPr>
        <w:tblStyle w:val="Tablaconcuadrcul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8"/>
        <w:gridCol w:w="709"/>
        <w:gridCol w:w="709"/>
        <w:gridCol w:w="567"/>
      </w:tblGrid>
      <w:tr w:rsidR="004D211E" w:rsidRPr="00323254" w14:paraId="48A65DFE" w14:textId="77777777" w:rsidTr="004D211E">
        <w:trPr>
          <w:trHeight w:val="392"/>
        </w:trPr>
        <w:tc>
          <w:tcPr>
            <w:tcW w:w="567" w:type="dxa"/>
            <w:vMerge w:val="restart"/>
            <w:hideMark/>
          </w:tcPr>
          <w:p w14:paraId="2B5D9A38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>Ref.</w:t>
            </w:r>
          </w:p>
        </w:tc>
        <w:tc>
          <w:tcPr>
            <w:tcW w:w="5245" w:type="dxa"/>
            <w:vMerge w:val="restart"/>
            <w:hideMark/>
          </w:tcPr>
          <w:p w14:paraId="40F221F2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693" w:type="dxa"/>
            <w:gridSpan w:val="4"/>
            <w:hideMark/>
          </w:tcPr>
          <w:p w14:paraId="240D2552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>FORMATO</w:t>
            </w:r>
          </w:p>
          <w:p w14:paraId="275D7D8D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>REQUERIDO</w:t>
            </w:r>
          </w:p>
        </w:tc>
      </w:tr>
      <w:tr w:rsidR="004D211E" w:rsidRPr="00323254" w14:paraId="7B672C8B" w14:textId="77777777" w:rsidTr="004D211E">
        <w:trPr>
          <w:trHeight w:val="329"/>
        </w:trPr>
        <w:tc>
          <w:tcPr>
            <w:tcW w:w="567" w:type="dxa"/>
            <w:vMerge/>
            <w:hideMark/>
          </w:tcPr>
          <w:p w14:paraId="3170B5F6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45" w:type="dxa"/>
            <w:vMerge/>
            <w:hideMark/>
          </w:tcPr>
          <w:p w14:paraId="4C016C4B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  <w:hideMark/>
          </w:tcPr>
          <w:p w14:paraId="6DA44F7C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>Impreso</w:t>
            </w:r>
          </w:p>
        </w:tc>
        <w:tc>
          <w:tcPr>
            <w:tcW w:w="1985" w:type="dxa"/>
            <w:gridSpan w:val="3"/>
            <w:hideMark/>
          </w:tcPr>
          <w:p w14:paraId="538A4ADF" w14:textId="77777777" w:rsidR="004D211E" w:rsidRPr="00323254" w:rsidRDefault="004D211E" w:rsidP="00F52B4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 xml:space="preserve">Medio electrónico </w:t>
            </w:r>
          </w:p>
        </w:tc>
      </w:tr>
      <w:tr w:rsidR="004D211E" w:rsidRPr="00323254" w14:paraId="0723AE04" w14:textId="77777777" w:rsidTr="004D211E">
        <w:trPr>
          <w:trHeight w:val="314"/>
        </w:trPr>
        <w:tc>
          <w:tcPr>
            <w:tcW w:w="5812" w:type="dxa"/>
            <w:gridSpan w:val="2"/>
            <w:hideMark/>
          </w:tcPr>
          <w:p w14:paraId="4024C10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 </w:t>
            </w:r>
          </w:p>
        </w:tc>
        <w:tc>
          <w:tcPr>
            <w:tcW w:w="708" w:type="dxa"/>
          </w:tcPr>
          <w:p w14:paraId="5D0E6FE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DE6DD0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Excel</w:t>
            </w:r>
          </w:p>
        </w:tc>
        <w:tc>
          <w:tcPr>
            <w:tcW w:w="709" w:type="dxa"/>
          </w:tcPr>
          <w:p w14:paraId="6CB9807F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Word</w:t>
            </w:r>
          </w:p>
        </w:tc>
        <w:tc>
          <w:tcPr>
            <w:tcW w:w="567" w:type="dxa"/>
          </w:tcPr>
          <w:p w14:paraId="2383821F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PDF</w:t>
            </w:r>
          </w:p>
        </w:tc>
      </w:tr>
      <w:tr w:rsidR="004D211E" w:rsidRPr="00323254" w14:paraId="638B279B" w14:textId="77777777" w:rsidTr="004D211E">
        <w:trPr>
          <w:trHeight w:val="243"/>
        </w:trPr>
        <w:tc>
          <w:tcPr>
            <w:tcW w:w="567" w:type="dxa"/>
            <w:hideMark/>
          </w:tcPr>
          <w:p w14:paraId="7522F81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 </w:t>
            </w:r>
          </w:p>
        </w:tc>
        <w:tc>
          <w:tcPr>
            <w:tcW w:w="5245" w:type="dxa"/>
            <w:hideMark/>
          </w:tcPr>
          <w:p w14:paraId="5994F0AF" w14:textId="1D693C94" w:rsidR="004D211E" w:rsidRPr="00323254" w:rsidRDefault="004D211E" w:rsidP="004D211E">
            <w:pPr>
              <w:rPr>
                <w:rFonts w:ascii="Arial Narrow" w:hAnsi="Arial Narrow"/>
                <w:b/>
                <w:bCs/>
              </w:rPr>
            </w:pPr>
            <w:r w:rsidRPr="00323254">
              <w:rPr>
                <w:rFonts w:ascii="Arial Narrow" w:hAnsi="Arial Narrow"/>
                <w:b/>
                <w:bCs/>
              </w:rPr>
              <w:t>APARTADO: ANEXOS INTEGRALES DE CUENTA PÚBLICA.</w:t>
            </w:r>
          </w:p>
        </w:tc>
        <w:tc>
          <w:tcPr>
            <w:tcW w:w="708" w:type="dxa"/>
            <w:hideMark/>
          </w:tcPr>
          <w:p w14:paraId="41E2518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 </w:t>
            </w:r>
          </w:p>
        </w:tc>
        <w:tc>
          <w:tcPr>
            <w:tcW w:w="709" w:type="dxa"/>
            <w:hideMark/>
          </w:tcPr>
          <w:p w14:paraId="225D72D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 </w:t>
            </w:r>
          </w:p>
        </w:tc>
        <w:tc>
          <w:tcPr>
            <w:tcW w:w="709" w:type="dxa"/>
          </w:tcPr>
          <w:p w14:paraId="760C808B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8AC42C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60764FDD" w14:textId="77777777" w:rsidTr="004D211E">
        <w:trPr>
          <w:trHeight w:val="183"/>
        </w:trPr>
        <w:tc>
          <w:tcPr>
            <w:tcW w:w="567" w:type="dxa"/>
          </w:tcPr>
          <w:p w14:paraId="02158FD3" w14:textId="3558440D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</w:t>
            </w:r>
          </w:p>
        </w:tc>
        <w:tc>
          <w:tcPr>
            <w:tcW w:w="5245" w:type="dxa"/>
          </w:tcPr>
          <w:p w14:paraId="795C8653" w14:textId="00E31C24" w:rsidR="00EE23E5" w:rsidRPr="00323254" w:rsidRDefault="004D211E" w:rsidP="00EE23E5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 xml:space="preserve">Relación de Apoyos por Concepto de Subsidios y Donativos. </w:t>
            </w:r>
            <w:r w:rsidR="00970CCE" w:rsidRPr="00323254">
              <w:rPr>
                <w:rFonts w:ascii="Arial Narrow" w:hAnsi="Arial Narrow"/>
                <w:b/>
              </w:rPr>
              <w:t>Re</w:t>
            </w:r>
            <w:r w:rsidRPr="00323254">
              <w:rPr>
                <w:rFonts w:ascii="Arial Narrow" w:hAnsi="Arial Narrow"/>
                <w:b/>
              </w:rPr>
              <w:t xml:space="preserve">f. LPMRP: art. </w:t>
            </w:r>
            <w:r w:rsidR="00EE23E5">
              <w:rPr>
                <w:rFonts w:ascii="Arial Narrow" w:hAnsi="Arial Narrow"/>
                <w:b/>
              </w:rPr>
              <w:t>80</w:t>
            </w:r>
            <w:r w:rsidRPr="00323254">
              <w:rPr>
                <w:rFonts w:ascii="Arial Narrow" w:hAnsi="Arial Narrow"/>
                <w:b/>
              </w:rPr>
              <w:t>.</w:t>
            </w:r>
            <w:r w:rsidR="006E0311">
              <w:rPr>
                <w:rFonts w:ascii="Arial Narrow" w:hAnsi="Arial Narrow"/>
                <w:b/>
              </w:rPr>
              <w:t xml:space="preserve"> </w:t>
            </w:r>
          </w:p>
          <w:p w14:paraId="103B504C" w14:textId="7E6D023F" w:rsidR="006E172D" w:rsidRPr="00323254" w:rsidRDefault="006E172D" w:rsidP="006E172D">
            <w:pPr>
              <w:tabs>
                <w:tab w:val="left" w:pos="1810"/>
              </w:tabs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4E84216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3E01E97F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6A6783C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0365C0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23AF283D" w14:textId="77777777" w:rsidTr="004D211E">
        <w:trPr>
          <w:trHeight w:val="183"/>
        </w:trPr>
        <w:tc>
          <w:tcPr>
            <w:tcW w:w="567" w:type="dxa"/>
          </w:tcPr>
          <w:p w14:paraId="35E2B5C4" w14:textId="6B431ADC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2</w:t>
            </w:r>
          </w:p>
        </w:tc>
        <w:tc>
          <w:tcPr>
            <w:tcW w:w="5245" w:type="dxa"/>
          </w:tcPr>
          <w:p w14:paraId="5563E9E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Fondos con Afectación Específica (Fondos Fijos).</w:t>
            </w:r>
          </w:p>
        </w:tc>
        <w:tc>
          <w:tcPr>
            <w:tcW w:w="708" w:type="dxa"/>
          </w:tcPr>
          <w:p w14:paraId="75124578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5900100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72735A5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E5EBE16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4A651492" w14:textId="77777777" w:rsidTr="004D211E">
        <w:trPr>
          <w:trHeight w:val="183"/>
        </w:trPr>
        <w:tc>
          <w:tcPr>
            <w:tcW w:w="567" w:type="dxa"/>
          </w:tcPr>
          <w:p w14:paraId="11A76243" w14:textId="74062FEC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5245" w:type="dxa"/>
          </w:tcPr>
          <w:p w14:paraId="5D715D5C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Relación de Cuentas Bancarias e Inversiones.</w:t>
            </w:r>
          </w:p>
        </w:tc>
        <w:tc>
          <w:tcPr>
            <w:tcW w:w="708" w:type="dxa"/>
          </w:tcPr>
          <w:p w14:paraId="6117750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5BF168E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575169B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95058A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37FBAC28" w14:textId="77777777" w:rsidTr="004D211E">
        <w:trPr>
          <w:trHeight w:val="215"/>
        </w:trPr>
        <w:tc>
          <w:tcPr>
            <w:tcW w:w="567" w:type="dxa"/>
          </w:tcPr>
          <w:p w14:paraId="22D2F716" w14:textId="63A89E4F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4</w:t>
            </w:r>
          </w:p>
        </w:tc>
        <w:tc>
          <w:tcPr>
            <w:tcW w:w="5245" w:type="dxa"/>
          </w:tcPr>
          <w:p w14:paraId="125DDCDD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Relación de Conciliaciones Bancarias.</w:t>
            </w:r>
          </w:p>
        </w:tc>
        <w:tc>
          <w:tcPr>
            <w:tcW w:w="708" w:type="dxa"/>
          </w:tcPr>
          <w:p w14:paraId="35EEC3E8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23DE68E9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266B6D0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241F90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4C6931B3" w14:textId="77777777" w:rsidTr="004D211E">
        <w:trPr>
          <w:trHeight w:val="261"/>
        </w:trPr>
        <w:tc>
          <w:tcPr>
            <w:tcW w:w="567" w:type="dxa"/>
          </w:tcPr>
          <w:p w14:paraId="4D0844DD" w14:textId="3F9BEBC2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5</w:t>
            </w:r>
          </w:p>
        </w:tc>
        <w:tc>
          <w:tcPr>
            <w:tcW w:w="5245" w:type="dxa"/>
          </w:tcPr>
          <w:p w14:paraId="5146A3F5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Derechos a Recibir Efectivo o Equivalentes.</w:t>
            </w:r>
          </w:p>
        </w:tc>
        <w:tc>
          <w:tcPr>
            <w:tcW w:w="708" w:type="dxa"/>
          </w:tcPr>
          <w:p w14:paraId="1E0CC765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6B4A3BE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19E9722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BCC01A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6D099B55" w14:textId="77777777" w:rsidTr="004D211E">
        <w:trPr>
          <w:trHeight w:val="137"/>
        </w:trPr>
        <w:tc>
          <w:tcPr>
            <w:tcW w:w="567" w:type="dxa"/>
          </w:tcPr>
          <w:p w14:paraId="7AA4706C" w14:textId="11EABAC5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6</w:t>
            </w:r>
          </w:p>
        </w:tc>
        <w:tc>
          <w:tcPr>
            <w:tcW w:w="5245" w:type="dxa"/>
          </w:tcPr>
          <w:p w14:paraId="1179DB9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Activo no Circulante.</w:t>
            </w:r>
          </w:p>
        </w:tc>
        <w:tc>
          <w:tcPr>
            <w:tcW w:w="708" w:type="dxa"/>
          </w:tcPr>
          <w:p w14:paraId="0AEB03F5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75039362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253A1E7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AEE16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76B66874" w14:textId="77777777" w:rsidTr="004D211E">
        <w:trPr>
          <w:trHeight w:val="237"/>
        </w:trPr>
        <w:tc>
          <w:tcPr>
            <w:tcW w:w="567" w:type="dxa"/>
          </w:tcPr>
          <w:p w14:paraId="2498FC33" w14:textId="5653D792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7</w:t>
            </w:r>
          </w:p>
        </w:tc>
        <w:tc>
          <w:tcPr>
            <w:tcW w:w="5245" w:type="dxa"/>
          </w:tcPr>
          <w:p w14:paraId="1C0FEECC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Padrón Inmobiliario.</w:t>
            </w:r>
          </w:p>
        </w:tc>
        <w:tc>
          <w:tcPr>
            <w:tcW w:w="708" w:type="dxa"/>
          </w:tcPr>
          <w:p w14:paraId="2A48B96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42FDDEE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205D94D2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122FFA6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6BCF3E7A" w14:textId="77777777" w:rsidTr="004D211E">
        <w:trPr>
          <w:trHeight w:val="183"/>
        </w:trPr>
        <w:tc>
          <w:tcPr>
            <w:tcW w:w="567" w:type="dxa"/>
          </w:tcPr>
          <w:p w14:paraId="4ED23296" w14:textId="375B2EDD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8</w:t>
            </w:r>
          </w:p>
        </w:tc>
        <w:tc>
          <w:tcPr>
            <w:tcW w:w="5245" w:type="dxa"/>
            <w:hideMark/>
          </w:tcPr>
          <w:p w14:paraId="70EB757D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Pasivo Circulante.</w:t>
            </w:r>
          </w:p>
        </w:tc>
        <w:tc>
          <w:tcPr>
            <w:tcW w:w="708" w:type="dxa"/>
            <w:hideMark/>
          </w:tcPr>
          <w:p w14:paraId="140723D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70F5AF8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1C5B2356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F675FB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10CDB852" w14:textId="77777777" w:rsidTr="004D211E">
        <w:trPr>
          <w:trHeight w:val="173"/>
        </w:trPr>
        <w:tc>
          <w:tcPr>
            <w:tcW w:w="567" w:type="dxa"/>
          </w:tcPr>
          <w:p w14:paraId="089CB041" w14:textId="67BFEC2F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9</w:t>
            </w:r>
          </w:p>
        </w:tc>
        <w:tc>
          <w:tcPr>
            <w:tcW w:w="5245" w:type="dxa"/>
            <w:hideMark/>
          </w:tcPr>
          <w:p w14:paraId="7E2270AC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Reporte de Aplicación de Recursos por Programas Federales.</w:t>
            </w:r>
          </w:p>
        </w:tc>
        <w:tc>
          <w:tcPr>
            <w:tcW w:w="708" w:type="dxa"/>
            <w:hideMark/>
          </w:tcPr>
          <w:p w14:paraId="0A496622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3CDFCC5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70AF02F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511A40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6D0CF69B" w14:textId="77777777" w:rsidTr="004D211E">
        <w:trPr>
          <w:trHeight w:val="137"/>
        </w:trPr>
        <w:tc>
          <w:tcPr>
            <w:tcW w:w="567" w:type="dxa"/>
          </w:tcPr>
          <w:p w14:paraId="3F24E23A" w14:textId="20A3DD61" w:rsidR="004D211E" w:rsidRPr="00323254" w:rsidRDefault="004D211E" w:rsidP="004D211E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10</w:t>
            </w:r>
          </w:p>
        </w:tc>
        <w:tc>
          <w:tcPr>
            <w:tcW w:w="5245" w:type="dxa"/>
            <w:hideMark/>
          </w:tcPr>
          <w:p w14:paraId="0507AD0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 xml:space="preserve">Relación de Actas del Órgano de Gobierno. </w:t>
            </w:r>
          </w:p>
        </w:tc>
        <w:tc>
          <w:tcPr>
            <w:tcW w:w="708" w:type="dxa"/>
            <w:hideMark/>
          </w:tcPr>
          <w:p w14:paraId="1284C25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0A20B90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2466520D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4668BC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1DCDF502" w14:textId="77777777" w:rsidTr="004D211E">
        <w:trPr>
          <w:trHeight w:val="172"/>
        </w:trPr>
        <w:tc>
          <w:tcPr>
            <w:tcW w:w="567" w:type="dxa"/>
          </w:tcPr>
          <w:p w14:paraId="255D83AF" w14:textId="0022087D" w:rsidR="004D211E" w:rsidRPr="00323254" w:rsidRDefault="004D211E" w:rsidP="004D211E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11</w:t>
            </w:r>
          </w:p>
        </w:tc>
        <w:tc>
          <w:tcPr>
            <w:tcW w:w="5245" w:type="dxa"/>
            <w:hideMark/>
          </w:tcPr>
          <w:p w14:paraId="0F918F4B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Plantilla de Personal Autorizada.</w:t>
            </w:r>
          </w:p>
        </w:tc>
        <w:tc>
          <w:tcPr>
            <w:tcW w:w="708" w:type="dxa"/>
            <w:hideMark/>
          </w:tcPr>
          <w:p w14:paraId="5E32E4F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6187DFA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349CF645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4A089A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6FF870A9" w14:textId="77777777" w:rsidTr="004D211E">
        <w:trPr>
          <w:trHeight w:val="217"/>
        </w:trPr>
        <w:tc>
          <w:tcPr>
            <w:tcW w:w="567" w:type="dxa"/>
          </w:tcPr>
          <w:p w14:paraId="013D14B0" w14:textId="51CD7CCD" w:rsidR="004D211E" w:rsidRPr="00323254" w:rsidRDefault="004D211E" w:rsidP="004D211E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12</w:t>
            </w:r>
          </w:p>
        </w:tc>
        <w:tc>
          <w:tcPr>
            <w:tcW w:w="5245" w:type="dxa"/>
            <w:hideMark/>
          </w:tcPr>
          <w:p w14:paraId="1F4F57F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Relación de Contratos de Adquisiciones y Prestación de Servicios.</w:t>
            </w:r>
          </w:p>
        </w:tc>
        <w:tc>
          <w:tcPr>
            <w:tcW w:w="708" w:type="dxa"/>
            <w:hideMark/>
          </w:tcPr>
          <w:p w14:paraId="41ED6E4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4CAC61D6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0C322E3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C234419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0FA6C812" w14:textId="77777777" w:rsidTr="004D211E">
        <w:trPr>
          <w:trHeight w:val="223"/>
        </w:trPr>
        <w:tc>
          <w:tcPr>
            <w:tcW w:w="567" w:type="dxa"/>
          </w:tcPr>
          <w:p w14:paraId="2906EDB8" w14:textId="67B42F9E" w:rsidR="004D211E" w:rsidRPr="00E01B2B" w:rsidRDefault="004D211E" w:rsidP="004D211E">
            <w:pPr>
              <w:rPr>
                <w:rFonts w:ascii="Arial Narrow" w:hAnsi="Arial Narrow"/>
              </w:rPr>
            </w:pPr>
            <w:r w:rsidRPr="00E01B2B">
              <w:rPr>
                <w:rFonts w:ascii="Arial Narrow" w:hAnsi="Arial Narrow"/>
              </w:rPr>
              <w:t>13</w:t>
            </w:r>
          </w:p>
        </w:tc>
        <w:tc>
          <w:tcPr>
            <w:tcW w:w="5245" w:type="dxa"/>
            <w:hideMark/>
          </w:tcPr>
          <w:p w14:paraId="09DA7C18" w14:textId="1170A864" w:rsidR="004D211E" w:rsidRPr="00E01B2B" w:rsidRDefault="004D211E" w:rsidP="00E01B2B">
            <w:pPr>
              <w:rPr>
                <w:rFonts w:ascii="Arial Narrow" w:hAnsi="Arial Narrow"/>
              </w:rPr>
            </w:pPr>
            <w:r w:rsidRPr="00E01B2B">
              <w:rPr>
                <w:rFonts w:ascii="Arial Narrow" w:hAnsi="Arial Narrow"/>
              </w:rPr>
              <w:t>Relación de Contratos Adjudicados.</w:t>
            </w:r>
          </w:p>
        </w:tc>
        <w:tc>
          <w:tcPr>
            <w:tcW w:w="708" w:type="dxa"/>
            <w:hideMark/>
          </w:tcPr>
          <w:p w14:paraId="1DD76CCD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6C75C445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7CF7761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C792C5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2331BC1D" w14:textId="77777777" w:rsidTr="004D211E">
        <w:trPr>
          <w:trHeight w:val="220"/>
        </w:trPr>
        <w:tc>
          <w:tcPr>
            <w:tcW w:w="567" w:type="dxa"/>
          </w:tcPr>
          <w:p w14:paraId="0C561270" w14:textId="6879BD5B" w:rsidR="004D211E" w:rsidRPr="00323254" w:rsidRDefault="004D211E" w:rsidP="004D211E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14</w:t>
            </w:r>
          </w:p>
        </w:tc>
        <w:tc>
          <w:tcPr>
            <w:tcW w:w="5245" w:type="dxa"/>
            <w:hideMark/>
          </w:tcPr>
          <w:p w14:paraId="5D0E197E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 xml:space="preserve">Relación de Manuales Operativos. </w:t>
            </w:r>
          </w:p>
        </w:tc>
        <w:tc>
          <w:tcPr>
            <w:tcW w:w="708" w:type="dxa"/>
            <w:hideMark/>
          </w:tcPr>
          <w:p w14:paraId="00F4E99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4EB11DA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7BCAFEBB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59B55A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0E53889C" w14:textId="77777777" w:rsidTr="004D211E">
        <w:trPr>
          <w:trHeight w:val="203"/>
        </w:trPr>
        <w:tc>
          <w:tcPr>
            <w:tcW w:w="567" w:type="dxa"/>
          </w:tcPr>
          <w:p w14:paraId="460A7336" w14:textId="4EFB4737" w:rsidR="004D211E" w:rsidRPr="00323254" w:rsidRDefault="004D211E" w:rsidP="004D211E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15</w:t>
            </w:r>
          </w:p>
        </w:tc>
        <w:tc>
          <w:tcPr>
            <w:tcW w:w="5245" w:type="dxa"/>
            <w:hideMark/>
          </w:tcPr>
          <w:p w14:paraId="19F2ADD2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Relación de Cuotas de Ingresos Propios vigentes para el periodo actual.</w:t>
            </w:r>
          </w:p>
        </w:tc>
        <w:tc>
          <w:tcPr>
            <w:tcW w:w="708" w:type="dxa"/>
            <w:hideMark/>
          </w:tcPr>
          <w:p w14:paraId="0E03048B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  <w:hideMark/>
          </w:tcPr>
          <w:p w14:paraId="24D2054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2820C118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B9C82D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60A81BBA" w14:textId="77777777" w:rsidTr="004D211E">
        <w:trPr>
          <w:trHeight w:val="249"/>
        </w:trPr>
        <w:tc>
          <w:tcPr>
            <w:tcW w:w="567" w:type="dxa"/>
          </w:tcPr>
          <w:p w14:paraId="35AC85BD" w14:textId="1417B6E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16</w:t>
            </w:r>
          </w:p>
        </w:tc>
        <w:tc>
          <w:tcPr>
            <w:tcW w:w="5245" w:type="dxa"/>
            <w:hideMark/>
          </w:tcPr>
          <w:p w14:paraId="36937EEC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Copia de la Conciliación de Recursos con el Poder Ejecutivo del Estado.</w:t>
            </w:r>
          </w:p>
        </w:tc>
        <w:tc>
          <w:tcPr>
            <w:tcW w:w="708" w:type="dxa"/>
            <w:hideMark/>
          </w:tcPr>
          <w:p w14:paraId="537906B7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  <w:hideMark/>
          </w:tcPr>
          <w:p w14:paraId="6503724B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044A2F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42C4035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</w:tr>
      <w:tr w:rsidR="004D211E" w:rsidRPr="00323254" w14:paraId="19D23376" w14:textId="77777777" w:rsidTr="004D211E">
        <w:trPr>
          <w:trHeight w:val="123"/>
        </w:trPr>
        <w:tc>
          <w:tcPr>
            <w:tcW w:w="567" w:type="dxa"/>
          </w:tcPr>
          <w:p w14:paraId="2C3C8CC2" w14:textId="141A5E2F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17</w:t>
            </w:r>
          </w:p>
        </w:tc>
        <w:tc>
          <w:tcPr>
            <w:tcW w:w="5245" w:type="dxa"/>
            <w:hideMark/>
          </w:tcPr>
          <w:p w14:paraId="29F0AE5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Clasificador por Objeto del Gasto.</w:t>
            </w:r>
          </w:p>
        </w:tc>
        <w:tc>
          <w:tcPr>
            <w:tcW w:w="708" w:type="dxa"/>
            <w:hideMark/>
          </w:tcPr>
          <w:p w14:paraId="115C29F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</w:tcPr>
          <w:p w14:paraId="17C3196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32B2B6D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D1C82CA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585DA4D6" w14:textId="77777777" w:rsidTr="004D211E">
        <w:trPr>
          <w:trHeight w:val="169"/>
        </w:trPr>
        <w:tc>
          <w:tcPr>
            <w:tcW w:w="567" w:type="dxa"/>
          </w:tcPr>
          <w:p w14:paraId="300CF28F" w14:textId="43B26ED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18</w:t>
            </w:r>
          </w:p>
        </w:tc>
        <w:tc>
          <w:tcPr>
            <w:tcW w:w="5245" w:type="dxa"/>
            <w:hideMark/>
          </w:tcPr>
          <w:p w14:paraId="7BC236BB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Catálogo de Cuentas.</w:t>
            </w:r>
          </w:p>
        </w:tc>
        <w:tc>
          <w:tcPr>
            <w:tcW w:w="708" w:type="dxa"/>
            <w:hideMark/>
          </w:tcPr>
          <w:p w14:paraId="64BA9B8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</w:tcPr>
          <w:p w14:paraId="65ED1342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5308B1ED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F9EC0F8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4D211E" w:rsidRPr="00323254" w14:paraId="192EADED" w14:textId="77777777" w:rsidTr="004D211E">
        <w:trPr>
          <w:trHeight w:val="216"/>
        </w:trPr>
        <w:tc>
          <w:tcPr>
            <w:tcW w:w="567" w:type="dxa"/>
          </w:tcPr>
          <w:p w14:paraId="1B898F2B" w14:textId="1F702012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19</w:t>
            </w:r>
          </w:p>
        </w:tc>
        <w:tc>
          <w:tcPr>
            <w:tcW w:w="5245" w:type="dxa"/>
            <w:hideMark/>
          </w:tcPr>
          <w:p w14:paraId="07462DE8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Tabulador de Sueldos y Salarios Autorizados.</w:t>
            </w:r>
          </w:p>
        </w:tc>
        <w:tc>
          <w:tcPr>
            <w:tcW w:w="708" w:type="dxa"/>
            <w:hideMark/>
          </w:tcPr>
          <w:p w14:paraId="2A5BC31F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1D594BB0" w14:textId="78731693" w:rsidR="004D211E" w:rsidRPr="00323254" w:rsidRDefault="00323254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05B96719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4B4DA7D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</w:tr>
      <w:tr w:rsidR="004D211E" w:rsidRPr="00323254" w14:paraId="2629960E" w14:textId="77777777" w:rsidTr="004D211E">
        <w:trPr>
          <w:trHeight w:val="119"/>
        </w:trPr>
        <w:tc>
          <w:tcPr>
            <w:tcW w:w="567" w:type="dxa"/>
          </w:tcPr>
          <w:p w14:paraId="2ED31FA3" w14:textId="12A8B424" w:rsidR="004D211E" w:rsidRPr="00323254" w:rsidRDefault="004D211E" w:rsidP="004D211E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20</w:t>
            </w:r>
          </w:p>
        </w:tc>
        <w:tc>
          <w:tcPr>
            <w:tcW w:w="5245" w:type="dxa"/>
            <w:hideMark/>
          </w:tcPr>
          <w:p w14:paraId="74716F14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Balanza de Comprobación.</w:t>
            </w:r>
          </w:p>
        </w:tc>
        <w:tc>
          <w:tcPr>
            <w:tcW w:w="708" w:type="dxa"/>
            <w:hideMark/>
          </w:tcPr>
          <w:p w14:paraId="3EBF3B51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</w:tcPr>
          <w:p w14:paraId="49535F60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  <w:r w:rsidRPr="00323254"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1E7ED49F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2AF9D13" w14:textId="77777777" w:rsidR="004D211E" w:rsidRPr="00323254" w:rsidRDefault="004D211E" w:rsidP="00F52B4B">
            <w:pPr>
              <w:rPr>
                <w:rFonts w:ascii="Arial Narrow" w:hAnsi="Arial Narrow"/>
              </w:rPr>
            </w:pPr>
          </w:p>
        </w:tc>
      </w:tr>
      <w:tr w:rsidR="00221D9B" w:rsidRPr="00323254" w14:paraId="78E4BA6C" w14:textId="77777777" w:rsidTr="004D211E">
        <w:trPr>
          <w:trHeight w:val="119"/>
        </w:trPr>
        <w:tc>
          <w:tcPr>
            <w:tcW w:w="567" w:type="dxa"/>
          </w:tcPr>
          <w:p w14:paraId="2917D468" w14:textId="79D0C5C8" w:rsidR="00221D9B" w:rsidRPr="00323254" w:rsidRDefault="00221D9B" w:rsidP="004D21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245" w:type="dxa"/>
          </w:tcPr>
          <w:p w14:paraId="5BE8E073" w14:textId="5AA387D6" w:rsidR="00CF0CCB" w:rsidRPr="00CF0CCB" w:rsidRDefault="00CF0CCB" w:rsidP="00CF0CCB">
            <w:pPr>
              <w:jc w:val="both"/>
              <w:rPr>
                <w:rFonts w:ascii="Arial Narrow" w:hAnsi="Arial Narrow"/>
              </w:rPr>
            </w:pPr>
            <w:r w:rsidRPr="00CF0CCB">
              <w:rPr>
                <w:rFonts w:ascii="Arial Narrow" w:hAnsi="Arial Narrow"/>
              </w:rPr>
              <w:t>Estado analítico de ingresos por fuente de financiamiento y estado analítico del ejercicio del presupuesto de egresos clasificación por objeto del gasto.</w:t>
            </w:r>
          </w:p>
          <w:p w14:paraId="123C750C" w14:textId="77777777" w:rsidR="00221D9B" w:rsidRPr="00323254" w:rsidRDefault="00221D9B" w:rsidP="00CF0CC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14:paraId="346309FA" w14:textId="033ACE68" w:rsidR="00221D9B" w:rsidRPr="00323254" w:rsidRDefault="00221D9B" w:rsidP="00F52B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709" w:type="dxa"/>
          </w:tcPr>
          <w:p w14:paraId="568293A3" w14:textId="4E242540" w:rsidR="00221D9B" w:rsidRPr="00323254" w:rsidRDefault="00221D9B" w:rsidP="00F52B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709" w:type="dxa"/>
          </w:tcPr>
          <w:p w14:paraId="6A66A98E" w14:textId="77777777" w:rsidR="00221D9B" w:rsidRPr="00323254" w:rsidRDefault="00221D9B" w:rsidP="00F52B4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F83A884" w14:textId="77777777" w:rsidR="00221D9B" w:rsidRPr="00323254" w:rsidRDefault="00221D9B" w:rsidP="00F52B4B">
            <w:pPr>
              <w:rPr>
                <w:rFonts w:ascii="Arial Narrow" w:hAnsi="Arial Narrow"/>
              </w:rPr>
            </w:pPr>
          </w:p>
        </w:tc>
      </w:tr>
    </w:tbl>
    <w:p w14:paraId="71254C24" w14:textId="77777777" w:rsidR="00B13388" w:rsidRPr="00323254" w:rsidRDefault="00B13388" w:rsidP="00AB263C">
      <w:pPr>
        <w:rPr>
          <w:rFonts w:ascii="Arial Narrow" w:hAnsi="Arial Narrow"/>
          <w:b/>
        </w:rPr>
      </w:pPr>
    </w:p>
    <w:p w14:paraId="1DDEDB86" w14:textId="48829DBB" w:rsidR="00A3355E" w:rsidRPr="00323254" w:rsidRDefault="006A7FBE" w:rsidP="0072181C">
      <w:pPr>
        <w:pStyle w:val="Prrafodelista"/>
        <w:numPr>
          <w:ilvl w:val="0"/>
          <w:numId w:val="15"/>
        </w:numPr>
        <w:rPr>
          <w:rFonts w:ascii="Arial Narrow" w:hAnsi="Arial Narrow"/>
          <w:b/>
        </w:rPr>
      </w:pPr>
      <w:r w:rsidRPr="00323254">
        <w:rPr>
          <w:rFonts w:ascii="Arial Narrow" w:hAnsi="Arial Narrow"/>
          <w:b/>
        </w:rPr>
        <w:t>B</w:t>
      </w:r>
      <w:r w:rsidR="00AB263C" w:rsidRPr="00323254">
        <w:rPr>
          <w:rFonts w:ascii="Arial Narrow" w:hAnsi="Arial Narrow"/>
          <w:b/>
        </w:rPr>
        <w:t xml:space="preserve">) </w:t>
      </w:r>
      <w:r w:rsidR="0072181C" w:rsidRPr="00323254">
        <w:rPr>
          <w:rFonts w:ascii="Arial Narrow" w:hAnsi="Arial Narrow"/>
          <w:b/>
        </w:rPr>
        <w:t>Políticas de Entrega de la Información</w:t>
      </w:r>
      <w:r w:rsidR="00A3355E" w:rsidRPr="00323254">
        <w:rPr>
          <w:rFonts w:ascii="Arial Narrow" w:hAnsi="Arial Narrow"/>
          <w:b/>
        </w:rPr>
        <w:t xml:space="preserve">: </w:t>
      </w:r>
    </w:p>
    <w:p w14:paraId="113817A3" w14:textId="77777777" w:rsidR="0072181C" w:rsidRPr="00323254" w:rsidRDefault="0072181C" w:rsidP="0072181C">
      <w:pPr>
        <w:pStyle w:val="Prrafodelista"/>
        <w:ind w:left="1008"/>
        <w:rPr>
          <w:rFonts w:ascii="Arial Narrow" w:hAnsi="Arial Narrow"/>
          <w:b/>
        </w:rPr>
      </w:pPr>
    </w:p>
    <w:p w14:paraId="4D93B6B3" w14:textId="77777777" w:rsidR="00A72AB2" w:rsidRPr="00323254" w:rsidRDefault="00A72AB2" w:rsidP="00A72AB2">
      <w:pPr>
        <w:pStyle w:val="Prrafodelista"/>
        <w:numPr>
          <w:ilvl w:val="0"/>
          <w:numId w:val="12"/>
        </w:numPr>
        <w:rPr>
          <w:rFonts w:ascii="Arial Narrow" w:hAnsi="Arial Narrow" w:cs="Calibri"/>
        </w:rPr>
      </w:pPr>
      <w:r w:rsidRPr="00323254">
        <w:rPr>
          <w:rFonts w:ascii="Arial Narrow" w:hAnsi="Arial Narrow" w:cs="Calibri"/>
        </w:rPr>
        <w:t>La información debe corresponder al periodo que se informa.</w:t>
      </w:r>
    </w:p>
    <w:p w14:paraId="246FEF8A" w14:textId="77777777" w:rsidR="00A72AB2" w:rsidRPr="00323254" w:rsidRDefault="00A72AB2" w:rsidP="00A72AB2">
      <w:pPr>
        <w:pStyle w:val="Prrafodelista"/>
        <w:numPr>
          <w:ilvl w:val="0"/>
          <w:numId w:val="14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/>
        </w:rPr>
        <w:t>Los Anexos que forman parte integral de la Cuenta Pública, deberán estar firmados por el servidor público responsable de las finanzas públicas, en la primera y última página.</w:t>
      </w:r>
    </w:p>
    <w:p w14:paraId="6F023A0E" w14:textId="47AD144B" w:rsidR="00A72AB2" w:rsidRPr="00323254" w:rsidRDefault="00A72AB2" w:rsidP="00A72AB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/>
        </w:rPr>
        <w:t>Los Anexos que forman parte integral de la Cuenta Pública, deberán entregarse</w:t>
      </w:r>
      <w:r w:rsidRPr="00323254">
        <w:rPr>
          <w:rFonts w:ascii="Arial Narrow" w:hAnsi="Arial Narrow" w:cs="Calibri"/>
        </w:rPr>
        <w:t xml:space="preserve"> </w:t>
      </w:r>
      <w:r w:rsidRPr="00323254">
        <w:rPr>
          <w:rFonts w:ascii="Arial Narrow" w:hAnsi="Arial Narrow"/>
        </w:rPr>
        <w:t>en papel membretado de la entidad (salvo las excepciones precisadas).</w:t>
      </w:r>
    </w:p>
    <w:p w14:paraId="437A291E" w14:textId="77777777" w:rsidR="00A72AB2" w:rsidRPr="00323254" w:rsidRDefault="00A72AB2" w:rsidP="00A72AB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 w:cs="Calibri"/>
        </w:rPr>
        <w:t>En caso de que no se tengan datos a informar se deberá presentar el formato impreso c</w:t>
      </w:r>
      <w:r w:rsidRPr="00323254">
        <w:rPr>
          <w:rFonts w:ascii="Arial Narrow" w:hAnsi="Arial Narrow"/>
        </w:rPr>
        <w:t xml:space="preserve">on la leyenda </w:t>
      </w:r>
      <w:r w:rsidRPr="00323254">
        <w:rPr>
          <w:rFonts w:ascii="Arial Narrow" w:hAnsi="Arial Narrow"/>
          <w:b/>
        </w:rPr>
        <w:t>“NADA QUE MANIFESTAR”,</w:t>
      </w:r>
      <w:r w:rsidRPr="00323254">
        <w:rPr>
          <w:rFonts w:ascii="Arial Narrow" w:hAnsi="Arial Narrow"/>
        </w:rPr>
        <w:t xml:space="preserve"> y en el archivo electrónico se deberá indicar la misma leyenda en la primera celda.</w:t>
      </w:r>
    </w:p>
    <w:p w14:paraId="40882B75" w14:textId="77777777" w:rsidR="00A72AB2" w:rsidRPr="00323254" w:rsidRDefault="00A72AB2" w:rsidP="00A72AB2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 w:cs="Calibri"/>
        </w:rPr>
        <w:t>Los archivos e información presentada en medio electrónico deben de ser presentados en formato de datos abiertos.</w:t>
      </w:r>
    </w:p>
    <w:p w14:paraId="350D4279" w14:textId="4F47C525" w:rsidR="00C41C36" w:rsidRPr="00323254" w:rsidRDefault="00C41C36" w:rsidP="00C41C36">
      <w:pPr>
        <w:pStyle w:val="Prrafodelista"/>
        <w:numPr>
          <w:ilvl w:val="0"/>
          <w:numId w:val="13"/>
        </w:numPr>
        <w:jc w:val="both"/>
        <w:rPr>
          <w:rFonts w:ascii="Arial Narrow" w:hAnsi="Arial Narrow"/>
        </w:rPr>
      </w:pPr>
      <w:r w:rsidRPr="00323254">
        <w:rPr>
          <w:rFonts w:ascii="Arial Narrow" w:hAnsi="Arial Narrow"/>
        </w:rPr>
        <w:t>Los Anexos que forman parte integral de la Cuenta Pública</w:t>
      </w:r>
      <w:r w:rsidRPr="00323254">
        <w:rPr>
          <w:rFonts w:ascii="Arial Narrow" w:hAnsi="Arial Narrow" w:cs="Calibri"/>
        </w:rPr>
        <w:t xml:space="preserve"> de las </w:t>
      </w:r>
      <w:r w:rsidRPr="00323254">
        <w:rPr>
          <w:rFonts w:ascii="Arial Narrow" w:hAnsi="Arial Narrow"/>
        </w:rPr>
        <w:t>referencias números: 15 a la 2</w:t>
      </w:r>
      <w:r w:rsidR="007F6363">
        <w:rPr>
          <w:rFonts w:ascii="Arial Narrow" w:hAnsi="Arial Narrow"/>
        </w:rPr>
        <w:t>0</w:t>
      </w:r>
      <w:r w:rsidRPr="00323254">
        <w:rPr>
          <w:rFonts w:ascii="Arial Narrow" w:hAnsi="Arial Narrow"/>
        </w:rPr>
        <w:t>, se deberán presentar en formato propio de la entidad.</w:t>
      </w:r>
    </w:p>
    <w:p w14:paraId="56C0947C" w14:textId="77777777" w:rsidR="00C41C36" w:rsidRPr="00323254" w:rsidRDefault="00C41C36" w:rsidP="00C41C36">
      <w:pPr>
        <w:pStyle w:val="Prrafodelista"/>
        <w:jc w:val="both"/>
        <w:rPr>
          <w:rFonts w:ascii="Arial Narrow" w:hAnsi="Arial Narrow"/>
        </w:rPr>
      </w:pPr>
      <w:bookmarkStart w:id="0" w:name="_GoBack"/>
      <w:bookmarkEnd w:id="0"/>
    </w:p>
    <w:sectPr w:rsidR="00C41C36" w:rsidRPr="00323254" w:rsidSect="007B3E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E388" w14:textId="77777777" w:rsidR="005219A7" w:rsidRDefault="005219A7" w:rsidP="00B816B2">
      <w:pPr>
        <w:spacing w:after="0" w:line="240" w:lineRule="auto"/>
      </w:pPr>
      <w:r>
        <w:separator/>
      </w:r>
    </w:p>
  </w:endnote>
  <w:endnote w:type="continuationSeparator" w:id="0">
    <w:p w14:paraId="230CCD69" w14:textId="77777777" w:rsidR="005219A7" w:rsidRDefault="005219A7" w:rsidP="00B8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6DAB" w14:textId="77777777" w:rsidR="005219A7" w:rsidRDefault="005219A7" w:rsidP="00B816B2">
      <w:pPr>
        <w:spacing w:after="0" w:line="240" w:lineRule="auto"/>
      </w:pPr>
      <w:r>
        <w:separator/>
      </w:r>
    </w:p>
  </w:footnote>
  <w:footnote w:type="continuationSeparator" w:id="0">
    <w:p w14:paraId="3D479338" w14:textId="77777777" w:rsidR="005219A7" w:rsidRDefault="005219A7" w:rsidP="00B8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90F9" w14:textId="1109ECB0" w:rsidR="006B3FBD" w:rsidRPr="001A449F" w:rsidRDefault="00443D86" w:rsidP="006B3FBD">
    <w:pPr>
      <w:jc w:val="right"/>
      <w:rPr>
        <w:rFonts w:cs="Arial"/>
        <w:b/>
        <w:sz w:val="28"/>
        <w:szCs w:val="28"/>
      </w:rPr>
    </w:pPr>
    <w:r w:rsidRPr="00B572ED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D19FAB8" wp14:editId="544987E4">
          <wp:simplePos x="0" y="0"/>
          <wp:positionH relativeFrom="column">
            <wp:posOffset>-527685</wp:posOffset>
          </wp:positionH>
          <wp:positionV relativeFrom="paragraph">
            <wp:posOffset>-230505</wp:posOffset>
          </wp:positionV>
          <wp:extent cx="1380606" cy="850900"/>
          <wp:effectExtent l="0" t="0" r="0" b="6350"/>
          <wp:wrapNone/>
          <wp:docPr id="10" name="Imagen 10" descr="C:\Users\Liliana Mendoz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 Mendoza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606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FBD" w:rsidRPr="001A449F">
      <w:rPr>
        <w:rFonts w:cs="Arial"/>
        <w:b/>
        <w:sz w:val="28"/>
        <w:szCs w:val="28"/>
      </w:rPr>
      <w:t>Entidad Superior de Fiscalización del Estado de Querétaro</w:t>
    </w:r>
  </w:p>
  <w:p w14:paraId="322C8C48" w14:textId="54723104" w:rsidR="006B3FBD" w:rsidRPr="001A449F" w:rsidRDefault="006B3FBD" w:rsidP="006B3FBD">
    <w:pPr>
      <w:rPr>
        <w:rFonts w:cs="Arial"/>
        <w:b/>
        <w:i/>
        <w:color w:val="999999"/>
        <w:sz w:val="32"/>
        <w:szCs w:val="32"/>
      </w:rPr>
    </w:pPr>
  </w:p>
  <w:p w14:paraId="0D3EE2C9" w14:textId="24075BAF" w:rsidR="006B3FBD" w:rsidRDefault="006B3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32F4"/>
    <w:multiLevelType w:val="hybridMultilevel"/>
    <w:tmpl w:val="4716AC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672"/>
    <w:multiLevelType w:val="hybridMultilevel"/>
    <w:tmpl w:val="36DC16D6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1423732"/>
    <w:multiLevelType w:val="hybridMultilevel"/>
    <w:tmpl w:val="80769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E76"/>
    <w:multiLevelType w:val="hybridMultilevel"/>
    <w:tmpl w:val="FFBEA4AE"/>
    <w:lvl w:ilvl="0" w:tplc="49C476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6528"/>
    <w:multiLevelType w:val="hybridMultilevel"/>
    <w:tmpl w:val="DC3EC2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B39"/>
    <w:multiLevelType w:val="hybridMultilevel"/>
    <w:tmpl w:val="16D2D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676"/>
    <w:multiLevelType w:val="hybridMultilevel"/>
    <w:tmpl w:val="391C6190"/>
    <w:lvl w:ilvl="0" w:tplc="B254ED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3BC9"/>
    <w:multiLevelType w:val="hybridMultilevel"/>
    <w:tmpl w:val="BE08A9E6"/>
    <w:lvl w:ilvl="0" w:tplc="80D4C48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2FAD"/>
    <w:multiLevelType w:val="hybridMultilevel"/>
    <w:tmpl w:val="7A4E9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C173B"/>
    <w:multiLevelType w:val="hybridMultilevel"/>
    <w:tmpl w:val="C374B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13E49"/>
    <w:multiLevelType w:val="hybridMultilevel"/>
    <w:tmpl w:val="CD107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6482"/>
    <w:multiLevelType w:val="hybridMultilevel"/>
    <w:tmpl w:val="740C8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17FE"/>
    <w:multiLevelType w:val="hybridMultilevel"/>
    <w:tmpl w:val="8BBE9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4253"/>
    <w:multiLevelType w:val="hybridMultilevel"/>
    <w:tmpl w:val="5E846490"/>
    <w:lvl w:ilvl="0" w:tplc="854A09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467ABE"/>
    <w:multiLevelType w:val="hybridMultilevel"/>
    <w:tmpl w:val="4EB25C80"/>
    <w:lvl w:ilvl="0" w:tplc="899C9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E"/>
    <w:rsid w:val="00016EB3"/>
    <w:rsid w:val="00032D5E"/>
    <w:rsid w:val="00037109"/>
    <w:rsid w:val="00046112"/>
    <w:rsid w:val="00060EA9"/>
    <w:rsid w:val="00070AD2"/>
    <w:rsid w:val="00070B0D"/>
    <w:rsid w:val="00071732"/>
    <w:rsid w:val="00071EFB"/>
    <w:rsid w:val="00092636"/>
    <w:rsid w:val="000A4E10"/>
    <w:rsid w:val="000D0B15"/>
    <w:rsid w:val="000E008B"/>
    <w:rsid w:val="000F1AB9"/>
    <w:rsid w:val="000F4639"/>
    <w:rsid w:val="00111A2E"/>
    <w:rsid w:val="00114E64"/>
    <w:rsid w:val="001177B4"/>
    <w:rsid w:val="001241D2"/>
    <w:rsid w:val="00127766"/>
    <w:rsid w:val="001722CF"/>
    <w:rsid w:val="001733D3"/>
    <w:rsid w:val="001754BC"/>
    <w:rsid w:val="001B0AE4"/>
    <w:rsid w:val="001B1C12"/>
    <w:rsid w:val="001C292B"/>
    <w:rsid w:val="001D56FB"/>
    <w:rsid w:val="001D5F3B"/>
    <w:rsid w:val="00206307"/>
    <w:rsid w:val="00207212"/>
    <w:rsid w:val="00221D9B"/>
    <w:rsid w:val="002459CB"/>
    <w:rsid w:val="00285DD8"/>
    <w:rsid w:val="002A427F"/>
    <w:rsid w:val="002C5ECB"/>
    <w:rsid w:val="002D446B"/>
    <w:rsid w:val="002E0ADA"/>
    <w:rsid w:val="002E111D"/>
    <w:rsid w:val="002E3047"/>
    <w:rsid w:val="00303F76"/>
    <w:rsid w:val="00323254"/>
    <w:rsid w:val="00326197"/>
    <w:rsid w:val="00335E21"/>
    <w:rsid w:val="003470A5"/>
    <w:rsid w:val="003526C4"/>
    <w:rsid w:val="00370396"/>
    <w:rsid w:val="00395A77"/>
    <w:rsid w:val="003A1C25"/>
    <w:rsid w:val="003B7101"/>
    <w:rsid w:val="003C4DB9"/>
    <w:rsid w:val="003D1695"/>
    <w:rsid w:val="00403DD8"/>
    <w:rsid w:val="00407C81"/>
    <w:rsid w:val="0042107A"/>
    <w:rsid w:val="00425255"/>
    <w:rsid w:val="004259A5"/>
    <w:rsid w:val="00440B8A"/>
    <w:rsid w:val="00443D86"/>
    <w:rsid w:val="00446B4B"/>
    <w:rsid w:val="00462186"/>
    <w:rsid w:val="0047254B"/>
    <w:rsid w:val="00481505"/>
    <w:rsid w:val="004966C8"/>
    <w:rsid w:val="004B766D"/>
    <w:rsid w:val="004D0180"/>
    <w:rsid w:val="004D079F"/>
    <w:rsid w:val="004D211E"/>
    <w:rsid w:val="00503E53"/>
    <w:rsid w:val="00505289"/>
    <w:rsid w:val="005112F1"/>
    <w:rsid w:val="005219A7"/>
    <w:rsid w:val="00523CD9"/>
    <w:rsid w:val="0053258E"/>
    <w:rsid w:val="00541B22"/>
    <w:rsid w:val="00546AD5"/>
    <w:rsid w:val="00562C6E"/>
    <w:rsid w:val="005647E6"/>
    <w:rsid w:val="0056482D"/>
    <w:rsid w:val="00574623"/>
    <w:rsid w:val="00577642"/>
    <w:rsid w:val="00583B00"/>
    <w:rsid w:val="00584FF0"/>
    <w:rsid w:val="00593E83"/>
    <w:rsid w:val="005C2527"/>
    <w:rsid w:val="005E6956"/>
    <w:rsid w:val="005F3849"/>
    <w:rsid w:val="00610589"/>
    <w:rsid w:val="00610BC4"/>
    <w:rsid w:val="00612221"/>
    <w:rsid w:val="00612671"/>
    <w:rsid w:val="00614010"/>
    <w:rsid w:val="0061492D"/>
    <w:rsid w:val="00624415"/>
    <w:rsid w:val="00635C61"/>
    <w:rsid w:val="006453F8"/>
    <w:rsid w:val="00661840"/>
    <w:rsid w:val="0068277B"/>
    <w:rsid w:val="00686C5A"/>
    <w:rsid w:val="00696565"/>
    <w:rsid w:val="006A0339"/>
    <w:rsid w:val="006A7FBE"/>
    <w:rsid w:val="006B3FBD"/>
    <w:rsid w:val="006B40EE"/>
    <w:rsid w:val="006E0311"/>
    <w:rsid w:val="006E0A78"/>
    <w:rsid w:val="006E172D"/>
    <w:rsid w:val="006E2679"/>
    <w:rsid w:val="00713877"/>
    <w:rsid w:val="0072181C"/>
    <w:rsid w:val="00721B07"/>
    <w:rsid w:val="00735F22"/>
    <w:rsid w:val="00736863"/>
    <w:rsid w:val="0074031B"/>
    <w:rsid w:val="00754CB3"/>
    <w:rsid w:val="007752DA"/>
    <w:rsid w:val="007878EE"/>
    <w:rsid w:val="007B3CD8"/>
    <w:rsid w:val="007B3E25"/>
    <w:rsid w:val="007D030F"/>
    <w:rsid w:val="007E1E92"/>
    <w:rsid w:val="007E2477"/>
    <w:rsid w:val="007F6363"/>
    <w:rsid w:val="00806818"/>
    <w:rsid w:val="00823E4E"/>
    <w:rsid w:val="00840E3D"/>
    <w:rsid w:val="00842AA1"/>
    <w:rsid w:val="008636E1"/>
    <w:rsid w:val="00872268"/>
    <w:rsid w:val="00872619"/>
    <w:rsid w:val="00893A26"/>
    <w:rsid w:val="008A1A74"/>
    <w:rsid w:val="008B1408"/>
    <w:rsid w:val="008C4B63"/>
    <w:rsid w:val="008D5565"/>
    <w:rsid w:val="008E66C0"/>
    <w:rsid w:val="008E7D4D"/>
    <w:rsid w:val="008F68B6"/>
    <w:rsid w:val="00902112"/>
    <w:rsid w:val="00903EB1"/>
    <w:rsid w:val="00905A34"/>
    <w:rsid w:val="00933036"/>
    <w:rsid w:val="0093322A"/>
    <w:rsid w:val="0095290E"/>
    <w:rsid w:val="00970CCE"/>
    <w:rsid w:val="00996E4C"/>
    <w:rsid w:val="009B5614"/>
    <w:rsid w:val="009D0B24"/>
    <w:rsid w:val="009D3504"/>
    <w:rsid w:val="009F153F"/>
    <w:rsid w:val="00A14932"/>
    <w:rsid w:val="00A26D12"/>
    <w:rsid w:val="00A3355E"/>
    <w:rsid w:val="00A41D88"/>
    <w:rsid w:val="00A4588F"/>
    <w:rsid w:val="00A66524"/>
    <w:rsid w:val="00A72AB2"/>
    <w:rsid w:val="00A97D7F"/>
    <w:rsid w:val="00AA2E1E"/>
    <w:rsid w:val="00AA3C82"/>
    <w:rsid w:val="00AB263C"/>
    <w:rsid w:val="00AB4892"/>
    <w:rsid w:val="00AD2AF9"/>
    <w:rsid w:val="00AD6D1E"/>
    <w:rsid w:val="00AE1074"/>
    <w:rsid w:val="00AE20E4"/>
    <w:rsid w:val="00B03510"/>
    <w:rsid w:val="00B1289B"/>
    <w:rsid w:val="00B13388"/>
    <w:rsid w:val="00B36F67"/>
    <w:rsid w:val="00B41410"/>
    <w:rsid w:val="00B43654"/>
    <w:rsid w:val="00B63495"/>
    <w:rsid w:val="00B816B2"/>
    <w:rsid w:val="00B82932"/>
    <w:rsid w:val="00BA0A35"/>
    <w:rsid w:val="00BA5EAF"/>
    <w:rsid w:val="00BA7627"/>
    <w:rsid w:val="00BB6F66"/>
    <w:rsid w:val="00BC28D5"/>
    <w:rsid w:val="00C14A42"/>
    <w:rsid w:val="00C34FA0"/>
    <w:rsid w:val="00C41C36"/>
    <w:rsid w:val="00C80B2E"/>
    <w:rsid w:val="00CD1781"/>
    <w:rsid w:val="00CD471C"/>
    <w:rsid w:val="00CF0CCB"/>
    <w:rsid w:val="00D4051A"/>
    <w:rsid w:val="00D43A51"/>
    <w:rsid w:val="00D6218F"/>
    <w:rsid w:val="00D73FB9"/>
    <w:rsid w:val="00D81002"/>
    <w:rsid w:val="00D905EC"/>
    <w:rsid w:val="00D947C1"/>
    <w:rsid w:val="00DB34B9"/>
    <w:rsid w:val="00DD6484"/>
    <w:rsid w:val="00DE1518"/>
    <w:rsid w:val="00DF055C"/>
    <w:rsid w:val="00E01B2B"/>
    <w:rsid w:val="00E33129"/>
    <w:rsid w:val="00E34521"/>
    <w:rsid w:val="00E37E69"/>
    <w:rsid w:val="00E42D97"/>
    <w:rsid w:val="00E53E41"/>
    <w:rsid w:val="00EA194B"/>
    <w:rsid w:val="00EB4345"/>
    <w:rsid w:val="00EC1586"/>
    <w:rsid w:val="00EC542C"/>
    <w:rsid w:val="00EE23E5"/>
    <w:rsid w:val="00EE70AF"/>
    <w:rsid w:val="00EE78D6"/>
    <w:rsid w:val="00F117C9"/>
    <w:rsid w:val="00F13D22"/>
    <w:rsid w:val="00F22B94"/>
    <w:rsid w:val="00F30C9D"/>
    <w:rsid w:val="00F46E98"/>
    <w:rsid w:val="00F51E04"/>
    <w:rsid w:val="00F61C48"/>
    <w:rsid w:val="00F74388"/>
    <w:rsid w:val="00F974A7"/>
    <w:rsid w:val="00F97AB4"/>
    <w:rsid w:val="00FA29BC"/>
    <w:rsid w:val="00FA6309"/>
    <w:rsid w:val="00FB743F"/>
    <w:rsid w:val="00FC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466AC"/>
  <w15:docId w15:val="{6765D32B-AA8D-41D0-9A94-945B46F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25"/>
  </w:style>
  <w:style w:type="paragraph" w:styleId="Ttulo1">
    <w:name w:val="heading 1"/>
    <w:basedOn w:val="Normal"/>
    <w:next w:val="Normal"/>
    <w:link w:val="Ttulo1Car"/>
    <w:uiPriority w:val="9"/>
    <w:qFormat/>
    <w:rsid w:val="0051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5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2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93303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33036"/>
    <w:rPr>
      <w:rFonts w:ascii="Arial" w:eastAsia="Times New Roman" w:hAnsi="Arial" w:cs="Arial"/>
      <w:sz w:val="18"/>
      <w:szCs w:val="20"/>
      <w:lang w:eastAsia="es-ES"/>
    </w:rPr>
  </w:style>
  <w:style w:type="paragraph" w:styleId="Sinespaciado">
    <w:name w:val="No Spacing"/>
    <w:uiPriority w:val="1"/>
    <w:qFormat/>
    <w:rsid w:val="00407C8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81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6B2"/>
  </w:style>
  <w:style w:type="paragraph" w:styleId="Piedepgina">
    <w:name w:val="footer"/>
    <w:basedOn w:val="Normal"/>
    <w:link w:val="PiedepginaCar"/>
    <w:uiPriority w:val="99"/>
    <w:unhideWhenUsed/>
    <w:rsid w:val="00B81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6B2"/>
  </w:style>
  <w:style w:type="character" w:styleId="Refdecomentario">
    <w:name w:val="annotation reference"/>
    <w:basedOn w:val="Fuentedeprrafopredeter"/>
    <w:uiPriority w:val="99"/>
    <w:semiHidden/>
    <w:unhideWhenUsed/>
    <w:rsid w:val="00A45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88F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88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1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11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1">
    <w:name w:val="Titulo 1"/>
    <w:basedOn w:val="Texto"/>
    <w:rsid w:val="00AA3C8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ROMANOS">
    <w:name w:val="ROMANOS"/>
    <w:basedOn w:val="Normal"/>
    <w:link w:val="ROMANOSCar"/>
    <w:rsid w:val="003470A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470A5"/>
    <w:rPr>
      <w:rFonts w:ascii="Arial" w:eastAsia="Calibri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autoRedefine/>
    <w:rsid w:val="003470A5"/>
    <w:pPr>
      <w:spacing w:before="101" w:after="101" w:line="216" w:lineRule="atLeast"/>
      <w:jc w:val="center"/>
    </w:pPr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470A5"/>
    <w:rPr>
      <w:rFonts w:ascii="Times New Roman" w:eastAsia="Calibri" w:hAnsi="Times New Roman" w:cs="Times New Roman"/>
      <w:b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0530-76D8-45BD-AD2C-566E0F88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 Mendoza</cp:lastModifiedBy>
  <cp:revision>5</cp:revision>
  <cp:lastPrinted>2019-11-26T15:33:00Z</cp:lastPrinted>
  <dcterms:created xsi:type="dcterms:W3CDTF">2021-12-03T17:06:00Z</dcterms:created>
  <dcterms:modified xsi:type="dcterms:W3CDTF">2021-12-13T16:01:00Z</dcterms:modified>
</cp:coreProperties>
</file>